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6A406A">
      <w:pPr>
        <w:rPr>
          <w:rFonts w:hint="eastAsia" w:ascii="仿宋_GB2312" w:hAnsi="仿宋_GB2312" w:eastAsia="仿宋_GB2312" w:cs="仿宋_GB2312"/>
          <w:sz w:val="28"/>
          <w:szCs w:val="28"/>
        </w:rPr>
      </w:pPr>
      <w:r>
        <w:rPr>
          <w:rFonts w:hint="eastAsia" w:ascii="Times New Roman" w:hAnsi="Times New Roman" w:eastAsia="仿宋_GB2312" w:cs="Times New Roman"/>
          <w:sz w:val="32"/>
          <w:szCs w:val="32"/>
        </w:rPr>
        <w:t>附件1:</w:t>
      </w:r>
    </w:p>
    <w:p w14:paraId="71847AA6">
      <w:pPr>
        <w:rPr>
          <w:rFonts w:ascii="Times New Roman" w:hAnsi="Times New Roman" w:eastAsia="仿宋_GB2312" w:cs="Times New Roman"/>
          <w:sz w:val="32"/>
          <w:szCs w:val="32"/>
        </w:rPr>
      </w:pPr>
      <w:r>
        <w:rPr>
          <w:rFonts w:hint="eastAsia" w:ascii="仿宋_GB2312" w:hAnsi="仿宋_GB2312" w:eastAsia="仿宋_GB2312" w:cs="仿宋_GB2312"/>
          <w:sz w:val="28"/>
          <w:szCs w:val="28"/>
        </w:rPr>
        <w:t>技术规格与系统配置</w:t>
      </w:r>
      <w:bookmarkStart w:id="0" w:name="_GoBack"/>
      <w:bookmarkEnd w:id="0"/>
    </w:p>
    <w:tbl>
      <w:tblPr>
        <w:tblStyle w:val="2"/>
        <w:tblW w:w="0" w:type="auto"/>
        <w:tblInd w:w="0" w:type="dxa"/>
        <w:tblLayout w:type="fixed"/>
        <w:tblCellMar>
          <w:top w:w="0" w:type="dxa"/>
          <w:left w:w="108" w:type="dxa"/>
          <w:bottom w:w="0" w:type="dxa"/>
          <w:right w:w="108" w:type="dxa"/>
        </w:tblCellMar>
      </w:tblPr>
      <w:tblGrid>
        <w:gridCol w:w="798"/>
        <w:gridCol w:w="1019"/>
        <w:gridCol w:w="5295"/>
        <w:gridCol w:w="696"/>
        <w:gridCol w:w="696"/>
      </w:tblGrid>
      <w:tr w14:paraId="56C85361">
        <w:tblPrEx>
          <w:tblCellMar>
            <w:top w:w="0" w:type="dxa"/>
            <w:left w:w="108" w:type="dxa"/>
            <w:bottom w:w="0" w:type="dxa"/>
            <w:right w:w="108" w:type="dxa"/>
          </w:tblCellMar>
        </w:tblPrEx>
        <w:trPr>
          <w:trHeight w:val="792"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23116">
            <w:pPr>
              <w:autoSpaceDE w:val="0"/>
              <w:autoSpaceDN w:val="0"/>
              <w:adjustRightIn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1D95C">
            <w:pPr>
              <w:autoSpaceDE w:val="0"/>
              <w:autoSpaceDN w:val="0"/>
              <w:adjustRightIn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设备名称</w:t>
            </w:r>
          </w:p>
        </w:tc>
        <w:tc>
          <w:tcPr>
            <w:tcW w:w="5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C5306">
            <w:pPr>
              <w:autoSpaceDE w:val="0"/>
              <w:autoSpaceDN w:val="0"/>
              <w:adjustRightIn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设备参数</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9EB49">
            <w:pPr>
              <w:autoSpaceDE w:val="0"/>
              <w:autoSpaceDN w:val="0"/>
              <w:adjustRightIn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数量</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3F91A">
            <w:pPr>
              <w:autoSpaceDE w:val="0"/>
              <w:autoSpaceDN w:val="0"/>
              <w:adjustRightIn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单位</w:t>
            </w:r>
          </w:p>
        </w:tc>
      </w:tr>
      <w:tr w14:paraId="2A0D3C3C">
        <w:tblPrEx>
          <w:tblCellMar>
            <w:top w:w="0" w:type="dxa"/>
            <w:left w:w="108" w:type="dxa"/>
            <w:bottom w:w="0" w:type="dxa"/>
            <w:right w:w="108" w:type="dxa"/>
          </w:tblCellMar>
        </w:tblPrEx>
        <w:trPr>
          <w:trHeight w:val="9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39085">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C27D0">
            <w:pPr>
              <w:autoSpaceDE w:val="0"/>
              <w:autoSpaceDN w:val="0"/>
              <w:adjustRightIn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电动升降吊杆机</w:t>
            </w:r>
          </w:p>
        </w:tc>
        <w:tc>
          <w:tcPr>
            <w:tcW w:w="5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04D2C">
            <w:pPr>
              <w:autoSpaceDE w:val="0"/>
              <w:autoSpaceDN w:val="0"/>
              <w:adjustRightInd w:val="0"/>
              <w:rPr>
                <w:rFonts w:ascii="仿宋_GB2312" w:hAnsi="仿宋_GB2312" w:eastAsia="仿宋_GB2312" w:cs="仿宋_GB2312"/>
                <w:sz w:val="28"/>
                <w:szCs w:val="28"/>
              </w:rPr>
            </w:pPr>
            <w:r>
              <w:rPr>
                <w:rFonts w:hint="eastAsia" w:ascii="仿宋_GB2312" w:hAnsi="仿宋_GB2312" w:eastAsia="仿宋_GB2312" w:cs="仿宋_GB2312"/>
                <w:sz w:val="28"/>
                <w:szCs w:val="28"/>
              </w:rPr>
              <w:t>1.载荷：1000kg</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2.电机品牌：希莱尔、森力玛、美事科</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xml:space="preserve">3.功率：7.5KW  P4 </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4.减速箱品牌：格尔、沃尔夫、博能</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5.减速箱型号：K系列</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6.传动方式：斜齿轮-伞齿轮</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7.运行速度：0.5m/s</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xml:space="preserve">8.电源：380V </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xml:space="preserve">9.吊点：5个吊点 </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xml:space="preserve">10.升降行程：18m </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xml:space="preserve">11.定位精度：≤5mm </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12.运行噪音：≤50dB（A）</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13.制动装置：失电制动器（双制动）</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14.吊杆机卷绳形式：单层缠绕</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15.安全措施：上下限位保护、防冲顶保护防乱绳保护、防松绳保护（每套吊杆机1套）</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16.杆体：￠50双管片式对接结构，中间采用内衬管对接，分上、下两层，两管之间采用40*20方管连接，中心距30，防锈底漆、黑色防锈面漆。</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国标￠5.1航空钢丝绳，国标M6钢丝绳夹、M16镀锌花篮螺栓（具有锁紧正反牙螺母）、马眼、杆体抱箍φ50灯杆专用，采用双夹式设计。</w:t>
            </w:r>
          </w:p>
          <w:p w14:paraId="4B2D7F81">
            <w:pPr>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为保证使用时设备的专业性及必要的安全性：</w:t>
            </w:r>
            <w:r>
              <w:rPr>
                <w:rFonts w:hint="eastAsia" w:ascii="仿宋_GB2312" w:hAnsi="仿宋_GB2312" w:eastAsia="仿宋_GB2312" w:cs="仿宋_GB2312"/>
                <w:sz w:val="28"/>
                <w:szCs w:val="28"/>
              </w:rPr>
              <w:br w:type="textWrapping"/>
            </w:r>
            <w:r>
              <w:rPr>
                <w:rStyle w:val="4"/>
                <w:rFonts w:hint="default" w:ascii="仿宋_GB2312" w:hAnsi="仿宋_GB2312" w:eastAsia="仿宋_GB2312" w:cs="仿宋_GB2312"/>
                <w:sz w:val="28"/>
                <w:szCs w:val="28"/>
                <w:lang w:bidi="ar"/>
              </w:rPr>
              <w:t>▲</w:t>
            </w:r>
            <w:r>
              <w:rPr>
                <w:rFonts w:hint="eastAsia" w:ascii="仿宋_GB2312" w:hAnsi="仿宋_GB2312" w:eastAsia="仿宋_GB2312" w:cs="仿宋_GB2312"/>
                <w:sz w:val="28"/>
                <w:szCs w:val="28"/>
              </w:rPr>
              <w:t>吊杆机整机性能检测需要提供CMA以及CNAS双标志的第三方机构颁发的符合GB/T 36727-2018《舞台机械验收检测规范》、WH/T 28-2007《舞台机械台上设备安全》的检测报告复印件予以佐证，报告需体现双制动检测内容。</w:t>
            </w:r>
            <w:r>
              <w:rPr>
                <w:rFonts w:hint="eastAsia" w:ascii="仿宋_GB2312" w:hAnsi="仿宋_GB2312" w:eastAsia="仿宋_GB2312" w:cs="仿宋_GB2312"/>
                <w:sz w:val="28"/>
                <w:szCs w:val="28"/>
              </w:rPr>
              <w:br w:type="textWrapping"/>
            </w:r>
            <w:r>
              <w:rPr>
                <w:rStyle w:val="4"/>
                <w:rFonts w:hint="default" w:ascii="仿宋_GB2312" w:hAnsi="仿宋_GB2312" w:eastAsia="仿宋_GB2312" w:cs="仿宋_GB2312"/>
                <w:sz w:val="28"/>
                <w:szCs w:val="28"/>
                <w:lang w:bidi="ar"/>
              </w:rPr>
              <w:t>▲</w:t>
            </w:r>
            <w:r>
              <w:rPr>
                <w:rFonts w:hint="eastAsia" w:ascii="仿宋_GB2312" w:hAnsi="仿宋_GB2312" w:eastAsia="仿宋_GB2312" w:cs="仿宋_GB2312"/>
                <w:sz w:val="28"/>
                <w:szCs w:val="28"/>
              </w:rPr>
              <w:t>片式吊杆杆体需提供第三方检测机构颁发的检测报告复印件予以佐证。</w:t>
            </w:r>
          </w:p>
          <w:p w14:paraId="2B814EA2">
            <w:pPr>
              <w:rPr>
                <w:rFonts w:ascii="仿宋_GB2312" w:hAnsi="仿宋_GB2312" w:eastAsia="仿宋_GB2312" w:cs="仿宋_GB2312"/>
                <w:sz w:val="28"/>
                <w:szCs w:val="28"/>
              </w:rPr>
            </w:pPr>
            <w:r>
              <w:rPr>
                <w:rStyle w:val="4"/>
                <w:rFonts w:hint="default" w:ascii="仿宋_GB2312" w:hAnsi="仿宋_GB2312" w:eastAsia="仿宋_GB2312" w:cs="仿宋_GB2312"/>
                <w:sz w:val="28"/>
                <w:szCs w:val="28"/>
                <w:lang w:bidi="ar"/>
              </w:rPr>
              <w:t>▲</w:t>
            </w:r>
            <w:r>
              <w:rPr>
                <w:rFonts w:hint="eastAsia" w:ascii="仿宋_GB2312" w:hAnsi="仿宋_GB2312" w:eastAsia="仿宋_GB2312" w:cs="仿宋_GB2312"/>
                <w:sz w:val="28"/>
                <w:szCs w:val="28"/>
              </w:rPr>
              <w:t>杆体抱箍需提供第三方检测机构颁发的检测报告复印件予以佐证。</w:t>
            </w:r>
          </w:p>
          <w:p w14:paraId="1AB25D5E">
            <w:pPr>
              <w:rPr>
                <w:rFonts w:ascii="仿宋_GB2312" w:hAnsi="仿宋_GB2312" w:eastAsia="仿宋_GB2312" w:cs="仿宋_GB2312"/>
                <w:sz w:val="28"/>
                <w:szCs w:val="28"/>
              </w:rPr>
            </w:pPr>
            <w:r>
              <w:rPr>
                <w:rStyle w:val="4"/>
                <w:rFonts w:hint="default" w:ascii="仿宋_GB2312" w:hAnsi="仿宋_GB2312" w:eastAsia="仿宋_GB2312" w:cs="仿宋_GB2312"/>
                <w:sz w:val="28"/>
                <w:szCs w:val="28"/>
                <w:lang w:bidi="ar"/>
              </w:rPr>
              <w:t>▲</w:t>
            </w:r>
            <w:r>
              <w:rPr>
                <w:rFonts w:hint="eastAsia" w:ascii="仿宋_GB2312" w:hAnsi="仿宋_GB2312" w:eastAsia="仿宋_GB2312" w:cs="仿宋_GB2312"/>
                <w:sz w:val="28"/>
                <w:szCs w:val="28"/>
              </w:rPr>
              <w:t>钢丝绳需提供第三方检测机构颁发的检测报告复印件予以佐证。</w:t>
            </w:r>
          </w:p>
          <w:p w14:paraId="47B4A1AF">
            <w:pPr>
              <w:rPr>
                <w:rFonts w:ascii="仿宋_GB2312" w:hAnsi="仿宋_GB2312" w:eastAsia="仿宋_GB2312" w:cs="仿宋_GB2312"/>
                <w:sz w:val="28"/>
                <w:szCs w:val="28"/>
              </w:rPr>
            </w:pPr>
            <w:r>
              <w:rPr>
                <w:rStyle w:val="4"/>
                <w:rFonts w:hint="default" w:ascii="仿宋_GB2312" w:hAnsi="仿宋_GB2312" w:eastAsia="仿宋_GB2312" w:cs="仿宋_GB2312"/>
                <w:sz w:val="28"/>
                <w:szCs w:val="28"/>
                <w:lang w:bidi="ar"/>
              </w:rPr>
              <w:t>▲</w:t>
            </w:r>
            <w:r>
              <w:rPr>
                <w:rFonts w:hint="eastAsia" w:ascii="仿宋_GB2312" w:hAnsi="仿宋_GB2312" w:eastAsia="仿宋_GB2312" w:cs="仿宋_GB2312"/>
                <w:sz w:val="28"/>
                <w:szCs w:val="28"/>
              </w:rPr>
              <w:t>防冲顶装置（断火开关）需提供第三方检测机构颁发的检测报告复印件予以佐证。</w:t>
            </w:r>
          </w:p>
          <w:p w14:paraId="77AB9BCD">
            <w:pPr>
              <w:rPr>
                <w:rFonts w:ascii="仿宋_GB2312" w:hAnsi="仿宋_GB2312" w:eastAsia="仿宋_GB2312" w:cs="仿宋_GB2312"/>
                <w:sz w:val="28"/>
                <w:szCs w:val="28"/>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4F087">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C11A2">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套</w:t>
            </w:r>
          </w:p>
        </w:tc>
      </w:tr>
    </w:tbl>
    <w:p w14:paraId="58CC8F1B">
      <w:pPr>
        <w:rPr>
          <w:rFonts w:ascii="仿宋_GB2312" w:hAnsi="仿宋_GB2312" w:eastAsia="仿宋_GB2312" w:cs="仿宋_GB2312"/>
          <w:sz w:val="28"/>
          <w:szCs w:val="28"/>
        </w:rPr>
      </w:pPr>
      <w:r>
        <w:rPr>
          <w:rFonts w:hint="eastAsia" w:ascii="仿宋_GB2312" w:hAnsi="仿宋_GB2312" w:eastAsia="仿宋_GB2312" w:cs="仿宋_GB2312"/>
          <w:sz w:val="28"/>
          <w:szCs w:val="28"/>
        </w:rPr>
        <w:t>技术规格与系统配置本项目所采购设备的基本配置要求，对未有注明的参数要求，均以标准配置为准。如在各技术参数中指出设备品牌、型号、产地或某些技术参数仅为某一品牌所特有的，仅起说明作用，并没有任何限制性，投标人可以选用替代标准。</w:t>
      </w:r>
    </w:p>
    <w:p w14:paraId="2A9C591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051D06"/>
    <w:rsid w:val="31051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31"/>
    <w:basedOn w:val="3"/>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2025-03-03T02:19:00Z</dcterms:created>
  <dc:creator>Captain</dc:creator>
  <cp:lastModifiedBy>Captain</cp:lastModifiedBy>
  <dcterms:modified xsi:type="dcterms:W3CDTF">2025-03-03T02:21:13Z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D4656DB0CE9648BA80590137BF3EB17D_11</vt:lpwstr>
  </property>
  <property fmtid="{D5CDD505-2E9C-101B-9397-08002B2CF9AE}" pid="4" name="KSOTemplateDocerSaveRecord">
    <vt:lpwstr>eyJoZGlkIjoiYzI4YjU2NjYyMDljZWQxYTk0NDlhNzUwMDhhOGRhMWMiLCJ1c2VySWQiOiIyNDg5OTY4NzgifQ==</vt:lpwstr>
  </property>
</Properties>
</file>